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0"/>
        <w:jc w:val="center"/>
        <w:rPr>
          <w:rFonts w:hint="eastAsia"/>
          <w:color w:val="auto"/>
          <w:sz w:val="52"/>
          <w:szCs w:val="48"/>
          <w:highlight w:val="none"/>
        </w:rPr>
      </w:pPr>
      <w:bookmarkStart w:id="0" w:name="_GoBack"/>
      <w:r>
        <w:rPr>
          <w:rFonts w:hint="eastAsia"/>
          <w:color w:val="auto"/>
          <w:sz w:val="52"/>
          <w:szCs w:val="48"/>
          <w:highlight w:val="none"/>
        </w:rPr>
        <w:t>技术要求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49" w:firstLine="0" w:firstLineChars="0"/>
        <w:jc w:val="center"/>
        <w:textAlignment w:val="auto"/>
        <w:outlineLvl w:val="9"/>
        <w:rPr>
          <w:rFonts w:ascii="宋体" w:hAnsi="宋体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  <w:t>生物安全柜设备技术参数确认表</w:t>
      </w:r>
    </w:p>
    <w:tbl>
      <w:tblPr>
        <w:tblStyle w:val="4"/>
        <w:tblW w:w="89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4588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技术和性能参数名称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技术参数和性能要求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设备用途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在实验过程中对操作者、样品和环境提供有效的保护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170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实验对象</w:t>
            </w:r>
          </w:p>
        </w:tc>
        <w:tc>
          <w:tcPr>
            <w:tcW w:w="4588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所有需要洁净操作的物品</w:t>
            </w:r>
          </w:p>
        </w:tc>
        <w:tc>
          <w:tcPr>
            <w:tcW w:w="147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特殊功能需求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★参数1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过滤器：下沉气流过滤和外排气流过滤均要求进口超高效过滤器，可截留直径为≤0.2μm尘埃粒子，截留效率≥99.999%；滤器结构：微褶皱无间隔，增加过滤面积；操作区空气洁净度要求达到ISO 14644.1标准Class 3。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★参数2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单风机系统：单风机主流设计，避免多个小风机相互干扰，减小故障概率，减少噪音；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★参数3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外部防污染：整机外部采用银离子抗菌涂层设计，可消除着附在柜面99.9%的细菌微生物；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▲参数4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风机类型：进口DC ECM高效风机，可自动进行风量补偿，当出现进风通道受阻或过滤器年限增加导致堵塞阻力增加至200%的情况，安全柜仍然能提供稳定层流风速；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▲参数5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风速显示：配备风速传感器，同时独立显示进风风速和下沉风速；平均气流速度：沉降气流≥0.3m/s、进气气流≥0. 5m/s。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参数6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预过滤装置：配有可移动预过滤器隔栅，顶部原装灰尘挡板。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参数7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工作区净宽≥1200mm，操作台面以上净高度≥650mm；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参数8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操作区设计：通体式搁手架与操作室等宽，且不应安置在进气口上方以免阻挡气流，玻璃前窗完全下拉时应有限位保护，避免随意过度下拉导致上部洁净区暴露。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参数9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负压保护：负压防泄漏设计，全部污染区处于封闭环绕负压腔，防止滤器泄漏、密封失效造成的泄漏；同时操作室台面两侧设计通风孔形成四面负压；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配置1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A2型生物安全柜 1台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配置2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生物安全清洗套装 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hAnsi="宋体" w:cs="宋体"/>
          <w:bCs/>
          <w:color w:val="auto"/>
          <w:kern w:val="0"/>
          <w:sz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49" w:firstLine="0" w:firstLineChars="0"/>
        <w:jc w:val="center"/>
        <w:textAlignment w:val="auto"/>
        <w:rPr>
          <w:rFonts w:ascii="黑体" w:hAnsi="黑体" w:eastAsia="黑体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  <w:t>高压蒸汽灭菌器设备技术参数确认表</w:t>
      </w:r>
    </w:p>
    <w:tbl>
      <w:tblPr>
        <w:tblStyle w:val="4"/>
        <w:tblW w:w="89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460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技术和性能参数名称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技术参数和性能要求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设备用途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用于分子生物学等实验室，培养皿，培养基，消耗品等的消毒、灭菌，对有气味和微毒性的样品进行高温湿热灭菌。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170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实验对象</w:t>
            </w:r>
          </w:p>
        </w:tc>
        <w:tc>
          <w:tcPr>
            <w:tcW w:w="4600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实验器皿及培养基、试剂等</w:t>
            </w:r>
          </w:p>
        </w:tc>
        <w:tc>
          <w:tcPr>
            <w:tcW w:w="146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特殊功能需求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★参数1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穿透式针式锁系统，采用钢栓穿透腔体钢板的方式锁住灭菌器腔体和盖子，避免了挂扣式和螺栓式锁可能出现的安全隐患；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★参数2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双联安全锁系统，同时检测腔体内的压力和温度，只有两者都在安全范围内时，盖子才能被打开；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★参数3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压力和温度双向传感检测系统：监控空气排出状态，保证安全和灭菌效果；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▲参数4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有效容积：≥50L；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▲参数5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采用垂直向上打开箱盖方式，节省空间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参数6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灭菌温度可调范围：≥105-135℃；保温温度范围：≥45~60℃；灭菌定时范围：≥1-250分钟；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参数7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最大可允许压力≥0.26 MPa；压力计量程：≥0-0.4Mpa；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参数8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多种灭菌模式可选：琼脂培养基灭菌；液体培养基灭菌；固体/医疗器皿灭菌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参数9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全方面的安全功能设置及示警系统：为操作者提供安全保障——超压电断开、超温电断开、漏电断路和过载电流检测、温敏探头断路检测、排气检查系统、缺水保护装置、加热故障检测；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2.10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参数10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采用微电脑智能化全自动控制，控制排气时间，灭菌的压力、温度和时间；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配置1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生物安全高压灭菌器1台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配置2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高压灭菌器安全监测系统1套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宋体"/>
          <w:bCs/>
          <w:color w:val="auto"/>
          <w:kern w:val="0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宋体" w:hAnsi="宋体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  <w:t>纯水仪设备技术参数确认表</w:t>
      </w:r>
    </w:p>
    <w:tbl>
      <w:tblPr>
        <w:tblStyle w:val="4"/>
        <w:tblW w:w="8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458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技术和性能参数名称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技术参数和性能要求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设备用途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用于实验室玻璃器皿的最终冲洗，化学/生化试剂配制，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为各种仪器供水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和其他各种实验用水。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170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实验对象</w:t>
            </w:r>
          </w:p>
        </w:tc>
        <w:tc>
          <w:tcPr>
            <w:tcW w:w="4588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细胞、微生物等</w:t>
            </w:r>
          </w:p>
        </w:tc>
        <w:tc>
          <w:tcPr>
            <w:tcW w:w="1489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特殊功能需求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★参数1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系统可制备无内分泌干扰物和无POPs（持久性污染物）超纯水：双酚A &lt; 0.005 ppb；邻苯二甲酸二丁酯&lt; 0.2 ppb；邻苯二甲酸二（2-乙已基）酯 &lt; 0.2 ppb；壬基苯酚 &lt; 0.1 ppb；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★参数2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超纯水电阻池常数：0.01cm－1，以温度补偿及非温度补偿模式两种方式显示电阻率；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★参数3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系统配备远程取水手臂，取水臂彩色液晶显示面板，可显示出水质量（电阻率、电导率、温度），具有提醒更换纯化柱、紫外灯功能；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▲参数4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纯水产水水质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离子截留率 96-99%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有机物截流率 &gt; 99%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细菌和颗粒 &gt; 99%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 xml:space="preserve">流速：≥ 8.0L/h 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▲参数5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超纯水产水水质：电阻率：18.2MΩ.cm ＠25℃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总有机碳含量(TOC)：＜ 5ppb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内毒素＜0.001EU／ml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RNA酶＜0.01ng/ml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细菌＜0.1cfu／ml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颗粒（＞0.22μm）＜1个／ml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 xml:space="preserve">流速：＞ 0.5L/min 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参数6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系统外配体积≥60L的PE水箱，带空气过滤器和液位显示功能；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参数7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超纯水带185/254双波长紫外灯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参数8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整套系统以城市自来水为进水，连续生产III级（纯）水和I级（超）纯水 ，具备定量取水功能；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配置1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主机系统  1套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配置2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集成式纯化柱  1 套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配置3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60升高纯PE水箱    1个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配置4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0.22 μm终端过滤器   1 个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配置5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 xml:space="preserve">取水手臂支架   1个 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配置6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水机自动化清洗软件系统    1 套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配置7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操作手册/说明书及快速操作指南   1 套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hAnsi="宋体" w:cs="宋体"/>
          <w:bCs/>
          <w:color w:val="auto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黑体" w:hAnsi="黑体" w:eastAsia="黑体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  <w:t>大型多功能组合摇床设备技术参数确认表</w:t>
      </w:r>
    </w:p>
    <w:tbl>
      <w:tblPr>
        <w:tblStyle w:val="4"/>
        <w:tblW w:w="89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4588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技术和性能参数名称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技术参数和性能要求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设备用途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用于培养各种微生物或者组织、细胞等生物体。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170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实验对象</w:t>
            </w:r>
          </w:p>
        </w:tc>
        <w:tc>
          <w:tcPr>
            <w:tcW w:w="4588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微生物及细胞等</w:t>
            </w:r>
          </w:p>
        </w:tc>
        <w:tc>
          <w:tcPr>
            <w:tcW w:w="147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特殊功能需求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★参数1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具有定时功能：0～999.9小时内任意设定培养时间；分别有运行计时和恒温计时，恒温计时使实验数据更准确，避免降温、升温带来的时间误差；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★参数2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温度均匀度：±0.5℃（at 37℃）；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▲参数3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系统有定值模式和5个编辑程序模式共6种运行控制模式；用户可以自己设定编辑每种运行模式中的运行周期（0~99）、段数（1~30），和时间（0~999:59）、温度、速度；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参数4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 xml:space="preserve">振荡频率：30-300rpm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参数5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触摸屏可以控制日关灯和紫外灯，有定时功能；无需单独开关控制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参数6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温度调节精度： ±0.1℃；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参数7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温控范围： 4-60℃；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参数8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三层叠加式组合，下两层为下翻式开门，第三层为上翻式开门；每层可独立控制，各层可在不同温度转速下同时运转或根据需要运行一层、两层或三层；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参数9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最大容量：单层250ml×66或500ml×45或1000ml×28或2000ml×15；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配置1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全温三层叠加式震荡培养箱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配置2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不锈钢夹具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配置3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弹簧夹具 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配置4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烧瓶夹具  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520" w:lineRule="exact"/>
        <w:jc w:val="center"/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  <w:br w:type="page"/>
      </w:r>
      <w:r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  <w:t>组合摇床设备技术参数确认表</w:t>
      </w:r>
    </w:p>
    <w:tbl>
      <w:tblPr>
        <w:tblStyle w:val="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441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技术和性能参数名称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技术参数和性能要求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设备用途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用于培养各种微生物或者组织、细胞等生物体。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170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实验对象</w:t>
            </w:r>
          </w:p>
        </w:tc>
        <w:tc>
          <w:tcPr>
            <w:tcW w:w="4413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微生物及细胞等</w:t>
            </w:r>
          </w:p>
        </w:tc>
        <w:tc>
          <w:tcPr>
            <w:tcW w:w="1466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特殊功能需求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参数1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振荡频率：20-300转/分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参数2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振幅：26mm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参数3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最大容量：单层1000ml×8或500ml×15或250ml×24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参数4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托盘尺寸：单层550×360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参数5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定时范围：0~9999分钟（可多段定时）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参数6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恒温范围：5℃~60℃（室温25℃时）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参数7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恒温精度：±0.1℃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参数8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温度均匀度：±0.5℃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配置1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组合摇床（三层）  1套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配置2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不锈钢夹具 1套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配置3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弹簧夹具  1套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配置4</w:t>
            </w:r>
          </w:p>
        </w:tc>
        <w:tc>
          <w:tcPr>
            <w:tcW w:w="4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烧瓶夹具   1套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黑体" w:hAnsi="黑体" w:eastAsia="黑体" w:cs="宋体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0"/>
          <w:szCs w:val="30"/>
          <w:highlight w:val="none"/>
        </w:rPr>
        <w:t>全温控振荡培养箱设备技术参数确认表</w:t>
      </w:r>
    </w:p>
    <w:tbl>
      <w:tblPr>
        <w:tblStyle w:val="4"/>
        <w:tblW w:w="8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460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技术和性能参数名称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技术参数和性能要求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设备用途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用于培养各种微生物或者组织、细胞等生物体。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5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170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实验对象</w:t>
            </w:r>
          </w:p>
        </w:tc>
        <w:tc>
          <w:tcPr>
            <w:tcW w:w="4600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微生物及细胞等</w:t>
            </w:r>
          </w:p>
        </w:tc>
        <w:tc>
          <w:tcPr>
            <w:tcW w:w="1477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特殊功能需求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参数1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转速范围：20~300转（整机全部采用变频技术）；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参数2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装瓶量：250mlx20、500mlx12或1000mlx6；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参数3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温控范围：4~60℃；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参数4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温度精度：±0. 1℃；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参数5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温度均匀度：±0. 5℃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单台</w:t>
            </w: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配置1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立式组合摇床(2层)   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配置2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不锈钢夹具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配置3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bCs/>
                <w:color w:val="auto"/>
                <w:kern w:val="0"/>
                <w:sz w:val="24"/>
                <w:highlight w:val="none"/>
              </w:rPr>
              <w:t>弹簧夹具  1套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仿宋_GB2312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jc4ZmU2YTJiZjhlYTE2ZGRlZDE2MjgyNjA1MWUifQ=="/>
  </w:docVars>
  <w:rsids>
    <w:rsidRoot w:val="197C7670"/>
    <w:rsid w:val="197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2023-01-18T01:40:00Z</dcterms:created>
  <dc:creator>Luyoujian</dc:creator>
  <cp:lastModifiedBy>Luyoujian</cp:lastModifiedBy>
  <dcterms:modified xsi:type="dcterms:W3CDTF">2023-01-18T01:41:20Z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5524DE26017D4A2D9CFC4FEDA782D08B</vt:lpwstr>
  </property>
</Properties>
</file>